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C3" w:rsidRDefault="00A81152">
      <w:pPr>
        <w:spacing w:line="240" w:lineRule="auto"/>
        <w:jc w:val="center"/>
        <w:outlineLvl w:val="0"/>
        <w:rPr>
          <w:b/>
          <w:sz w:val="36"/>
        </w:rPr>
      </w:pPr>
      <w:r>
        <w:rPr>
          <w:b/>
          <w:sz w:val="44"/>
        </w:rPr>
        <w:t xml:space="preserve">АДМИНИСТРАЦИЯ  МУРАВЬЕВСКОГО                                                                           СЕЛЬСКОГО  ПОСЕЛЕНИЯ                                                                </w:t>
      </w:r>
      <w:r>
        <w:rPr>
          <w:b/>
          <w:sz w:val="36"/>
        </w:rPr>
        <w:t>НАЗЫВАЕВСКОГО МУНИЦИПАЛЬНОГО                  РАЙОНА ОМСКОЙ ОБЛАСТИ</w:t>
      </w:r>
    </w:p>
    <w:p w:rsidR="00ED7BC3" w:rsidRDefault="00A81152">
      <w:pPr>
        <w:jc w:val="center"/>
        <w:outlineLvl w:val="0"/>
        <w:rPr>
          <w:sz w:val="34"/>
        </w:rPr>
      </w:pPr>
      <w:r>
        <w:rPr>
          <w:sz w:val="34"/>
        </w:rPr>
        <w:t>ПОСТАНОВЛЕНИЕ</w:t>
      </w:r>
    </w:p>
    <w:p w:rsidR="00ED7BC3" w:rsidRDefault="00A81152">
      <w:pPr>
        <w:rPr>
          <w:sz w:val="28"/>
        </w:rPr>
      </w:pPr>
      <w:r>
        <w:rPr>
          <w:sz w:val="28"/>
        </w:rPr>
        <w:t>03.10.202</w:t>
      </w:r>
      <w:r>
        <w:rPr>
          <w:sz w:val="28"/>
        </w:rPr>
        <w:t>4                                                                                                      № 59</w:t>
      </w:r>
    </w:p>
    <w:p w:rsidR="00ED7BC3" w:rsidRDefault="00A81152">
      <w:pPr>
        <w:jc w:val="center"/>
      </w:pPr>
      <w:r>
        <w:t xml:space="preserve">с. </w:t>
      </w:r>
      <w:proofErr w:type="spellStart"/>
      <w:r>
        <w:t>Муравьевка</w:t>
      </w:r>
      <w:proofErr w:type="spellEnd"/>
    </w:p>
    <w:p w:rsidR="00ED7BC3" w:rsidRDefault="00A81152">
      <w:pPr>
        <w:jc w:val="center"/>
        <w:rPr>
          <w:sz w:val="28"/>
        </w:rPr>
      </w:pPr>
      <w:r>
        <w:rPr>
          <w:sz w:val="28"/>
        </w:rPr>
        <w:t xml:space="preserve">Об утверждении целевой Программы  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 </w:t>
      </w:r>
      <w:proofErr w:type="spellStart"/>
      <w:r>
        <w:rPr>
          <w:sz w:val="28"/>
        </w:rPr>
        <w:t>пос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          </w:t>
      </w:r>
      <w:proofErr w:type="spellStart"/>
      <w:r>
        <w:rPr>
          <w:sz w:val="28"/>
        </w:rPr>
        <w:t>ления</w:t>
      </w:r>
      <w:proofErr w:type="spellEnd"/>
      <w:r>
        <w:rPr>
          <w:sz w:val="28"/>
        </w:rPr>
        <w:t xml:space="preserve"> «Энергосбережение и повышен</w:t>
      </w:r>
      <w:r>
        <w:rPr>
          <w:sz w:val="28"/>
        </w:rPr>
        <w:t xml:space="preserve">ие энергетической эффективности на территории 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  на 2024 – 2026 годы»</w:t>
      </w:r>
    </w:p>
    <w:p w:rsidR="00ED7BC3" w:rsidRDefault="00ED7BC3">
      <w:pPr>
        <w:tabs>
          <w:tab w:val="left" w:pos="915"/>
        </w:tabs>
      </w:pPr>
    </w:p>
    <w:p w:rsidR="00ED7BC3" w:rsidRDefault="00A81152">
      <w:pPr>
        <w:spacing w:line="240" w:lineRule="auto"/>
        <w:ind w:firstLine="540"/>
        <w:rPr>
          <w:sz w:val="28"/>
        </w:rPr>
      </w:pPr>
      <w:r>
        <w:rPr>
          <w:sz w:val="28"/>
        </w:rPr>
        <w:t>В соответствии со ст. 14 Федерального закона РФ от 23 ноября 2009 г. № 261-ФЗ «Об энергосбережении и о повышении энергетической эффективности», Уставом</w:t>
      </w:r>
      <w:r>
        <w:rPr>
          <w:sz w:val="28"/>
        </w:rPr>
        <w:t xml:space="preserve">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поселения, Администрация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сельского поселения  ПОСТАНОВЛЯЕТ:</w:t>
      </w:r>
    </w:p>
    <w:p w:rsidR="00ED7BC3" w:rsidRDefault="00A81152">
      <w:pPr>
        <w:spacing w:line="240" w:lineRule="auto"/>
        <w:rPr>
          <w:sz w:val="28"/>
        </w:rPr>
      </w:pPr>
      <w:r>
        <w:rPr>
          <w:sz w:val="28"/>
        </w:rPr>
        <w:t xml:space="preserve">      Утвердить целевую Программу 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 «Энергосбережение и повышение энергетической эффективности на территории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  на 2024 – 2026 годы» (прилагается).</w:t>
      </w:r>
    </w:p>
    <w:p w:rsidR="00ED7BC3" w:rsidRDefault="00ED7BC3">
      <w:pPr>
        <w:ind w:firstLine="540"/>
        <w:rPr>
          <w:sz w:val="28"/>
        </w:rPr>
      </w:pPr>
    </w:p>
    <w:p w:rsidR="00ED7BC3" w:rsidRDefault="00ED7BC3">
      <w:pPr>
        <w:ind w:firstLine="540"/>
        <w:rPr>
          <w:sz w:val="28"/>
        </w:rPr>
      </w:pPr>
    </w:p>
    <w:p w:rsidR="00ED7BC3" w:rsidRDefault="00A81152">
      <w:pPr>
        <w:spacing w:line="240" w:lineRule="auto"/>
        <w:rPr>
          <w:sz w:val="28"/>
        </w:rPr>
      </w:pPr>
      <w:r>
        <w:rPr>
          <w:sz w:val="28"/>
        </w:rPr>
        <w:t xml:space="preserve">       И.о. Главы</w:t>
      </w:r>
    </w:p>
    <w:p w:rsidR="00ED7BC3" w:rsidRDefault="00A81152">
      <w:pPr>
        <w:spacing w:line="240" w:lineRule="auto"/>
        <w:rPr>
          <w:sz w:val="28"/>
        </w:rPr>
      </w:pPr>
      <w:r>
        <w:rPr>
          <w:sz w:val="28"/>
        </w:rPr>
        <w:t>сельского поселения                                                                 И.С. Дудник</w:t>
      </w:r>
    </w:p>
    <w:p w:rsidR="00ED7BC3" w:rsidRDefault="00ED7BC3">
      <w:pPr>
        <w:spacing w:line="240" w:lineRule="auto"/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ED7BC3">
      <w:pPr>
        <w:rPr>
          <w:sz w:val="28"/>
        </w:rPr>
      </w:pPr>
    </w:p>
    <w:p w:rsidR="00ED7BC3" w:rsidRDefault="00A81152">
      <w:pPr>
        <w:pStyle w:val="ConsPlusNormal"/>
        <w:widowControl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:rsidR="00ED7BC3" w:rsidRDefault="00A81152">
      <w:pPr>
        <w:pStyle w:val="ConsPlusNormal"/>
        <w:widowControl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  <w:sz w:val="28"/>
        </w:rPr>
        <w:t>Муравьевского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</w:t>
      </w:r>
      <w:r>
        <w:rPr>
          <w:rFonts w:ascii="Times New Roman" w:hAnsi="Times New Roman"/>
          <w:sz w:val="28"/>
        </w:rPr>
        <w:t>ения                                                                               от 03.10.2024 г. № 59</w:t>
      </w:r>
    </w:p>
    <w:p w:rsidR="00ED7BC3" w:rsidRDefault="00ED7BC3">
      <w:pPr>
        <w:pStyle w:val="ConsPlu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ED7BC3" w:rsidRDefault="00ED7BC3">
      <w:pPr>
        <w:rPr>
          <w:b/>
          <w:sz w:val="28"/>
        </w:rPr>
      </w:pPr>
    </w:p>
    <w:p w:rsidR="00ED7BC3" w:rsidRDefault="00A81152">
      <w:pPr>
        <w:spacing w:after="0" w:line="240" w:lineRule="auto"/>
        <w:jc w:val="center"/>
        <w:rPr>
          <w:sz w:val="28"/>
        </w:rPr>
      </w:pPr>
      <w:r>
        <w:rPr>
          <w:sz w:val="28"/>
        </w:rPr>
        <w:t>МУНИЦИПАЛЬНАЯ ПРОГРАММА МУРАВЬЕВСКОГО</w:t>
      </w:r>
    </w:p>
    <w:p w:rsidR="00ED7BC3" w:rsidRDefault="00A81152">
      <w:pPr>
        <w:spacing w:after="0" w:line="240" w:lineRule="auto"/>
        <w:jc w:val="center"/>
        <w:rPr>
          <w:sz w:val="28"/>
        </w:rPr>
      </w:pPr>
      <w:r>
        <w:rPr>
          <w:sz w:val="28"/>
        </w:rPr>
        <w:t>СЕЛЬСКОГО ПОСЕЛЕНИЯ</w:t>
      </w:r>
    </w:p>
    <w:p w:rsidR="00ED7BC3" w:rsidRDefault="00A81152">
      <w:pPr>
        <w:spacing w:after="0" w:line="240" w:lineRule="auto"/>
        <w:jc w:val="center"/>
        <w:rPr>
          <w:sz w:val="28"/>
        </w:rPr>
      </w:pPr>
      <w:r>
        <w:rPr>
          <w:sz w:val="28"/>
        </w:rPr>
        <w:t>«ЭНЕРГОСБЕРЕЖЕНИЕ И ПОВЫШЕНИЕ ЭНЕРГЕТИЧЕСКОЙ ЭФФЕКТИВНОСТИ»</w:t>
      </w:r>
    </w:p>
    <w:p w:rsidR="00ED7BC3" w:rsidRDefault="00ED7BC3">
      <w:pPr>
        <w:jc w:val="center"/>
        <w:rPr>
          <w:b/>
        </w:rPr>
      </w:pPr>
    </w:p>
    <w:p w:rsidR="00ED7BC3" w:rsidRDefault="00A81152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муниципальной программы энергосбережения и повышения энергетической эффективности  </w:t>
      </w:r>
      <w:proofErr w:type="spellStart"/>
      <w:r>
        <w:rPr>
          <w:rFonts w:ascii="Times New Roman" w:hAnsi="Times New Roman"/>
          <w:sz w:val="28"/>
        </w:rPr>
        <w:t>Муравьевского</w:t>
      </w:r>
      <w:proofErr w:type="spellEnd"/>
      <w:r>
        <w:rPr>
          <w:rFonts w:ascii="Times New Roman" w:hAnsi="Times New Roman"/>
          <w:sz w:val="28"/>
        </w:rPr>
        <w:t xml:space="preserve">  сельского поселения</w:t>
      </w:r>
    </w:p>
    <w:p w:rsidR="00ED7BC3" w:rsidRDefault="00ED7BC3">
      <w:pPr>
        <w:pStyle w:val="ConsPlusNonforma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4361"/>
        <w:gridCol w:w="5255"/>
      </w:tblGrid>
      <w:tr w:rsidR="00ED7BC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widowControl w:val="0"/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Наименование муниципальной программы   </w:t>
            </w:r>
            <w:proofErr w:type="spellStart"/>
            <w:r>
              <w:rPr>
                <w:sz w:val="28"/>
              </w:rPr>
              <w:t>Муравьевского</w:t>
            </w:r>
            <w:proofErr w:type="spellEnd"/>
            <w:r>
              <w:rPr>
                <w:sz w:val="28"/>
              </w:rPr>
              <w:t xml:space="preserve">  сельского поселения (далее – муниципальная программа)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widowControl w:val="0"/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"Энергосбережение и п</w:t>
            </w:r>
            <w:r>
              <w:rPr>
                <w:sz w:val="28"/>
              </w:rPr>
              <w:t>овышение энергетической эффективности"</w:t>
            </w:r>
          </w:p>
          <w:p w:rsidR="00ED7BC3" w:rsidRDefault="00ED7BC3">
            <w:pPr>
              <w:widowControl w:val="0"/>
              <w:spacing w:after="0" w:line="240" w:lineRule="auto"/>
              <w:jc w:val="left"/>
              <w:rPr>
                <w:sz w:val="28"/>
              </w:rPr>
            </w:pPr>
          </w:p>
        </w:tc>
      </w:tr>
      <w:tr w:rsidR="00ED7BC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Ответственный исполнитель муниципальной программы </w:t>
            </w:r>
          </w:p>
          <w:p w:rsidR="00ED7BC3" w:rsidRDefault="00ED7BC3">
            <w:pPr>
              <w:spacing w:after="0" w:line="240" w:lineRule="auto"/>
              <w:jc w:val="left"/>
              <w:rPr>
                <w:sz w:val="28"/>
                <w:highlight w:val="green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Администрация  </w:t>
            </w:r>
            <w:proofErr w:type="spellStart"/>
            <w:r>
              <w:rPr>
                <w:sz w:val="28"/>
              </w:rPr>
              <w:t>Муравьевского</w:t>
            </w:r>
            <w:proofErr w:type="spellEnd"/>
            <w:r>
              <w:rPr>
                <w:sz w:val="28"/>
              </w:rPr>
              <w:t xml:space="preserve">  сельского поселения</w:t>
            </w:r>
          </w:p>
        </w:tc>
      </w:tr>
      <w:tr w:rsidR="00ED7BC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Основание для разработки муниципальной программы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numPr>
                <w:ilvl w:val="0"/>
                <w:numId w:val="1"/>
              </w:numPr>
              <w:spacing w:after="0" w:line="240" w:lineRule="auto"/>
              <w:ind w:left="0" w:hanging="38"/>
              <w:rPr>
                <w:sz w:val="28"/>
              </w:rPr>
            </w:pPr>
            <w:r>
              <w:rPr>
                <w:sz w:val="28"/>
              </w:rPr>
              <w:t xml:space="preserve">Федеральный закон Российской Федерации от 23.11.2009 года № </w:t>
            </w:r>
            <w:r>
              <w:rPr>
                <w:sz w:val="28"/>
              </w:rPr>
              <w:t>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ED7BC3" w:rsidRDefault="00A81152">
            <w:pPr>
              <w:numPr>
                <w:ilvl w:val="0"/>
                <w:numId w:val="1"/>
              </w:numPr>
              <w:spacing w:after="0" w:line="240" w:lineRule="auto"/>
              <w:ind w:left="0" w:hanging="38"/>
              <w:rPr>
                <w:sz w:val="28"/>
              </w:rPr>
            </w:pPr>
            <w:r>
              <w:rPr>
                <w:sz w:val="28"/>
              </w:rPr>
              <w:t>Постановление Правительства Российской Федерации от 07.10.2019 № 1289 «О требованиях к снижению государств</w:t>
            </w:r>
            <w:r>
              <w:rPr>
                <w:sz w:val="28"/>
              </w:rPr>
              <w:t>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воды»;</w:t>
            </w:r>
          </w:p>
          <w:p w:rsidR="00ED7BC3" w:rsidRDefault="00A81152">
            <w:pPr>
              <w:numPr>
                <w:ilvl w:val="0"/>
                <w:numId w:val="1"/>
              </w:numPr>
              <w:spacing w:after="0" w:line="240" w:lineRule="auto"/>
              <w:ind w:left="0" w:firstLine="39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Приказ Министерства </w:t>
            </w:r>
            <w:r>
              <w:rPr>
                <w:sz w:val="28"/>
              </w:rPr>
              <w:t xml:space="preserve">энергетики Российской Федерации от 30 июня 2014 № 398 «Об утверждении требований к форме программ в области энергосбережения и повышения энергетической эффективности </w:t>
            </w:r>
            <w:r>
              <w:rPr>
                <w:sz w:val="28"/>
              </w:rPr>
              <w:lastRenderedPageBreak/>
              <w:t>организаций с участием государства и муниципального образования, организаций, осуществляющ</w:t>
            </w:r>
            <w:r>
              <w:rPr>
                <w:sz w:val="28"/>
              </w:rPr>
              <w:t>их регулируемые виды деятельности, и отчетности о ходе их реализации»</w:t>
            </w:r>
          </w:p>
        </w:tc>
      </w:tr>
      <w:tr w:rsidR="00ED7BC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2024 – 2026 годы</w:t>
            </w:r>
          </w:p>
        </w:tc>
      </w:tr>
      <w:tr w:rsidR="00ED7BC3">
        <w:trPr>
          <w:trHeight w:val="40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Цель муниципальной программы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Эффективное и рациональное использование энергетических ресурсов, </w:t>
            </w:r>
            <w:r>
              <w:rPr>
                <w:sz w:val="28"/>
              </w:rPr>
              <w:t xml:space="preserve">направленное на  снижение расхода бюджетных средств на энергетические ресурсы. </w:t>
            </w:r>
          </w:p>
          <w:p w:rsidR="00ED7BC3" w:rsidRDefault="00A81152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 xml:space="preserve">Разработка мероприятий, обеспечивающих устойчивое снижение потребления ЭР. </w:t>
            </w:r>
          </w:p>
          <w:p w:rsidR="00ED7BC3" w:rsidRDefault="00ED7BC3">
            <w:pPr>
              <w:spacing w:after="0" w:line="240" w:lineRule="auto"/>
              <w:rPr>
                <w:sz w:val="28"/>
              </w:rPr>
            </w:pPr>
          </w:p>
        </w:tc>
      </w:tr>
      <w:tr w:rsidR="00ED7BC3">
        <w:trPr>
          <w:trHeight w:val="32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Задачи муниципальной программы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numPr>
                <w:ilvl w:val="0"/>
                <w:numId w:val="2"/>
              </w:numPr>
              <w:spacing w:after="0" w:line="240" w:lineRule="auto"/>
              <w:ind w:left="0" w:firstLine="39"/>
              <w:rPr>
                <w:sz w:val="28"/>
              </w:rPr>
            </w:pPr>
            <w:r>
              <w:rPr>
                <w:sz w:val="28"/>
              </w:rPr>
              <w:t xml:space="preserve">Реализовать организационные, технические и технологические, </w:t>
            </w:r>
            <w:r>
              <w:rPr>
                <w:sz w:val="28"/>
              </w:rPr>
              <w:t>экономические, правовые и иные мероприятия, направленные на уменьшение объема используемых энергетических ресурсов при сохранении соответствующего полезного эффекта от их использования;</w:t>
            </w:r>
          </w:p>
          <w:p w:rsidR="00ED7BC3" w:rsidRDefault="00A81152">
            <w:pPr>
              <w:numPr>
                <w:ilvl w:val="0"/>
                <w:numId w:val="2"/>
              </w:numPr>
              <w:spacing w:after="0" w:line="240" w:lineRule="auto"/>
              <w:ind w:left="0" w:firstLine="39"/>
              <w:rPr>
                <w:sz w:val="28"/>
              </w:rPr>
            </w:pPr>
            <w:r>
              <w:rPr>
                <w:sz w:val="28"/>
              </w:rPr>
              <w:t>Снизить затраты к 2026 году на приобретение топливно-энергетических ре</w:t>
            </w:r>
            <w:r>
              <w:rPr>
                <w:sz w:val="28"/>
              </w:rPr>
              <w:t>сурсов до 6% (с ежегодным снижением до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>%);</w:t>
            </w:r>
          </w:p>
          <w:p w:rsidR="00ED7BC3" w:rsidRDefault="00A81152">
            <w:pPr>
              <w:numPr>
                <w:ilvl w:val="0"/>
                <w:numId w:val="2"/>
              </w:numPr>
              <w:spacing w:after="0" w:line="240" w:lineRule="auto"/>
              <w:ind w:left="0" w:firstLine="39"/>
              <w:jc w:val="left"/>
              <w:rPr>
                <w:sz w:val="28"/>
              </w:rPr>
            </w:pPr>
            <w:r>
              <w:rPr>
                <w:sz w:val="28"/>
              </w:rPr>
              <w:t>Организовать проведение энергосберегающих мероприятий.</w:t>
            </w:r>
          </w:p>
        </w:tc>
      </w:tr>
      <w:tr w:rsidR="00ED7BC3">
        <w:trPr>
          <w:trHeight w:val="70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Объемы и источники финансирования муниципальной программы в целом и по годам ее реализации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Всего:14000,00 руб.</w:t>
            </w:r>
          </w:p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2024 год-6000,00 </w:t>
            </w:r>
            <w:proofErr w:type="spellStart"/>
            <w:r>
              <w:rPr>
                <w:sz w:val="28"/>
              </w:rPr>
              <w:t>руб</w:t>
            </w:r>
            <w:proofErr w:type="spellEnd"/>
            <w:r>
              <w:rPr>
                <w:sz w:val="28"/>
              </w:rPr>
              <w:t>;</w:t>
            </w:r>
          </w:p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2025 год-4000,00 </w:t>
            </w:r>
            <w:proofErr w:type="spellStart"/>
            <w:r>
              <w:rPr>
                <w:sz w:val="28"/>
              </w:rPr>
              <w:t>руб</w:t>
            </w:r>
            <w:proofErr w:type="spellEnd"/>
            <w:r>
              <w:rPr>
                <w:sz w:val="28"/>
              </w:rPr>
              <w:t>;</w:t>
            </w:r>
          </w:p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2026 год- 4000,00 </w:t>
            </w:r>
            <w:proofErr w:type="spellStart"/>
            <w:r>
              <w:rPr>
                <w:sz w:val="28"/>
              </w:rPr>
              <w:t>руб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ED7BC3">
        <w:trPr>
          <w:trHeight w:val="69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BC3" w:rsidRDefault="00A81152">
            <w:pPr>
              <w:spacing w:after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BC3" w:rsidRDefault="00A81152">
            <w:pPr>
              <w:tabs>
                <w:tab w:val="left" w:pos="459"/>
              </w:tabs>
              <w:spacing w:after="0" w:line="240" w:lineRule="auto"/>
              <w:ind w:left="33"/>
              <w:jc w:val="left"/>
              <w:rPr>
                <w:sz w:val="28"/>
                <w:highlight w:val="yellow"/>
              </w:rPr>
            </w:pPr>
            <w:r>
              <w:rPr>
                <w:sz w:val="28"/>
              </w:rPr>
              <w:t>Снижение потребления ТЭР и воды за счет внедрения предлагаемых данной программой решений и мероприятий</w:t>
            </w:r>
          </w:p>
        </w:tc>
      </w:tr>
    </w:tbl>
    <w:p w:rsidR="00ED7BC3" w:rsidRDefault="00ED7BC3">
      <w:pPr>
        <w:pStyle w:val="ConsPlusNonformat"/>
        <w:jc w:val="center"/>
        <w:rPr>
          <w:b/>
        </w:rPr>
      </w:pPr>
    </w:p>
    <w:p w:rsidR="00ED7BC3" w:rsidRDefault="00ED7BC3">
      <w:pPr>
        <w:pStyle w:val="10"/>
        <w:spacing w:before="0" w:after="0"/>
      </w:pPr>
    </w:p>
    <w:p w:rsidR="00ED7BC3" w:rsidRDefault="00ED7BC3">
      <w:pPr>
        <w:spacing w:after="0"/>
      </w:pPr>
    </w:p>
    <w:p w:rsidR="00ED7BC3" w:rsidRDefault="00A81152">
      <w:pPr>
        <w:spacing w:after="0"/>
        <w:jc w:val="center"/>
        <w:rPr>
          <w:b/>
          <w:sz w:val="28"/>
        </w:rPr>
      </w:pPr>
      <w:r>
        <w:br w:type="page"/>
      </w:r>
      <w:r>
        <w:rPr>
          <w:b/>
          <w:sz w:val="28"/>
        </w:rPr>
        <w:lastRenderedPageBreak/>
        <w:t>Введение</w:t>
      </w:r>
    </w:p>
    <w:p w:rsidR="00ED7BC3" w:rsidRDefault="00A81152">
      <w:pPr>
        <w:ind w:firstLine="708"/>
        <w:rPr>
          <w:sz w:val="28"/>
        </w:rPr>
      </w:pPr>
      <w:r>
        <w:rPr>
          <w:sz w:val="28"/>
        </w:rPr>
        <w:t xml:space="preserve">Энергосбережение является актуальным и необходимым условием нормального функционирования Администрации 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сельского поселения, так как повышение эффективности использования топливно-энергетических ресурсов при непрерывном росте цен на энергорес</w:t>
      </w:r>
      <w:r>
        <w:rPr>
          <w:sz w:val="28"/>
        </w:rPr>
        <w:t xml:space="preserve">урсы и соответственно росте стоимости электрической и тепловой энергии позволяет добиться существенной экономии как топливно-энергетических ресурсов, так и финансовых ресурсов. Расчет целевых уровней снижения потребления энергетических </w:t>
      </w:r>
      <w:proofErr w:type="spellStart"/>
      <w:r>
        <w:rPr>
          <w:sz w:val="28"/>
        </w:rPr>
        <w:t>ресурсовпоказывает</w:t>
      </w:r>
      <w:proofErr w:type="spellEnd"/>
      <w:r>
        <w:rPr>
          <w:sz w:val="28"/>
        </w:rPr>
        <w:t xml:space="preserve">, </w:t>
      </w:r>
      <w:r>
        <w:rPr>
          <w:sz w:val="28"/>
        </w:rPr>
        <w:t xml:space="preserve">что основные потери топливно-энергетических ресурсов наблюдаются при неэффективном использовании, распределении и потреблении тепловой и электрической энергии. Соответственно это приводит к росту бюджетного финансирования. 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>Программа энергосбережения должн</w:t>
      </w:r>
      <w:r>
        <w:rPr>
          <w:sz w:val="28"/>
        </w:rPr>
        <w:t>а обеспечить снижение потребления топливно-энергетических ресурсов за счет внедрения в поселении предлагаемых данной программой решений и мероприятий и соответственно перехода на экономичное и рациональное расходование топливно-энергетических ресурсов во в</w:t>
      </w:r>
      <w:r>
        <w:rPr>
          <w:sz w:val="28"/>
        </w:rPr>
        <w:t xml:space="preserve">сех зданиях и помещениях Администрации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поселения, при полном удовлетворении потребностей в количестве и качестве топливно-энергетических ресурсов.</w:t>
      </w:r>
    </w:p>
    <w:p w:rsidR="00ED7BC3" w:rsidRDefault="00A81152">
      <w:pPr>
        <w:spacing w:after="0"/>
        <w:ind w:firstLine="567"/>
        <w:rPr>
          <w:sz w:val="28"/>
        </w:rPr>
      </w:pPr>
      <w:r>
        <w:rPr>
          <w:sz w:val="28"/>
        </w:rPr>
        <w:t xml:space="preserve">В собственности у Администрации  </w:t>
      </w:r>
      <w:proofErr w:type="spellStart"/>
      <w:r>
        <w:rPr>
          <w:sz w:val="28"/>
        </w:rPr>
        <w:t>Муравьевского</w:t>
      </w:r>
      <w:proofErr w:type="spellEnd"/>
      <w:r>
        <w:rPr>
          <w:sz w:val="28"/>
        </w:rPr>
        <w:t xml:space="preserve">  сельского поселения находятся следую</w:t>
      </w:r>
      <w:r>
        <w:rPr>
          <w:sz w:val="28"/>
        </w:rPr>
        <w:t xml:space="preserve">щие </w:t>
      </w:r>
      <w:proofErr w:type="spellStart"/>
      <w:r>
        <w:rPr>
          <w:sz w:val="28"/>
        </w:rPr>
        <w:t>здания</w:t>
      </w:r>
      <w:proofErr w:type="gramStart"/>
      <w:r>
        <w:rPr>
          <w:sz w:val="28"/>
        </w:rPr>
        <w:t>:з</w:t>
      </w:r>
      <w:proofErr w:type="gramEnd"/>
      <w:r>
        <w:rPr>
          <w:sz w:val="28"/>
        </w:rPr>
        <w:t>дание</w:t>
      </w:r>
      <w:proofErr w:type="spellEnd"/>
      <w:r>
        <w:rPr>
          <w:sz w:val="28"/>
        </w:rPr>
        <w:t xml:space="preserve"> администрации, дом культуры.</w:t>
      </w:r>
    </w:p>
    <w:p w:rsidR="00ED7BC3" w:rsidRDefault="00ED7BC3">
      <w:pPr>
        <w:pStyle w:val="consplusnormal1"/>
        <w:spacing w:after="0" w:line="276" w:lineRule="auto"/>
        <w:ind w:firstLine="539"/>
        <w:jc w:val="both"/>
      </w:pPr>
    </w:p>
    <w:p w:rsidR="00ED7BC3" w:rsidRDefault="00A81152">
      <w:pPr>
        <w:pStyle w:val="ConsPlusNormal"/>
        <w:widowControl/>
        <w:ind w:left="72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1.</w:t>
      </w:r>
    </w:p>
    <w:p w:rsidR="00ED7BC3" w:rsidRDefault="00A81152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Программы</w:t>
      </w:r>
    </w:p>
    <w:p w:rsidR="00ED7BC3" w:rsidRDefault="00A81152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Основной целью является повышение эффективного и рационального использования топливно-энергетических ресурсов (ТЭР), холодной воды, соответственно снижение расхода бюджетных средств </w:t>
      </w:r>
      <w:r>
        <w:rPr>
          <w:rFonts w:ascii="Times New Roman" w:hAnsi="Times New Roman"/>
          <w:sz w:val="28"/>
        </w:rPr>
        <w:t>на ТЭР.</w:t>
      </w:r>
    </w:p>
    <w:p w:rsidR="00ED7BC3" w:rsidRDefault="00ED7BC3">
      <w:pPr>
        <w:pStyle w:val="ConsPlusNormal"/>
        <w:widowControl/>
        <w:spacing w:line="276" w:lineRule="auto"/>
        <w:ind w:firstLine="0"/>
        <w:rPr>
          <w:rFonts w:ascii="Times New Roman" w:hAnsi="Times New Roman"/>
          <w:b/>
          <w:sz w:val="28"/>
        </w:rPr>
      </w:pPr>
    </w:p>
    <w:p w:rsidR="00ED7BC3" w:rsidRDefault="00A8115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2.Задачами Программы являются</w:t>
      </w:r>
    </w:p>
    <w:p w:rsidR="00ED7BC3" w:rsidRDefault="00A81152">
      <w:pPr>
        <w:spacing w:after="0"/>
        <w:ind w:firstLine="480"/>
        <w:rPr>
          <w:sz w:val="28"/>
        </w:rPr>
      </w:pPr>
      <w:r>
        <w:rPr>
          <w:sz w:val="28"/>
        </w:rPr>
        <w:t>Реализация организационных, технических и технологических, экономических, правовых и иных мероприятий, направленных на уменьшение объема используемых энергетических ресурсов при сохранении соответствующего полезного э</w:t>
      </w:r>
      <w:r>
        <w:rPr>
          <w:sz w:val="28"/>
        </w:rPr>
        <w:t xml:space="preserve">ффекта от их использования.  </w:t>
      </w:r>
    </w:p>
    <w:p w:rsidR="00ED7BC3" w:rsidRDefault="00A81152">
      <w:pPr>
        <w:spacing w:after="0"/>
        <w:ind w:right="62" w:firstLine="480"/>
        <w:rPr>
          <w:sz w:val="28"/>
        </w:rPr>
      </w:pPr>
      <w:r>
        <w:rPr>
          <w:sz w:val="28"/>
        </w:rPr>
        <w:t>Снижение затрат к 2026 году на приобретение ТЭР до 6% (с ежегодным снижением до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%); </w:t>
      </w:r>
    </w:p>
    <w:p w:rsidR="00ED7BC3" w:rsidRDefault="00A81152">
      <w:pPr>
        <w:spacing w:after="0"/>
        <w:ind w:right="62" w:firstLine="480"/>
        <w:rPr>
          <w:sz w:val="28"/>
        </w:rPr>
      </w:pPr>
      <w:r>
        <w:rPr>
          <w:sz w:val="28"/>
        </w:rPr>
        <w:lastRenderedPageBreak/>
        <w:t xml:space="preserve"> Организация проведения энергосберегающих мероприятий.</w:t>
      </w:r>
    </w:p>
    <w:p w:rsidR="00ED7BC3" w:rsidRDefault="00ED7BC3">
      <w:pPr>
        <w:spacing w:after="0"/>
        <w:ind w:right="62"/>
        <w:rPr>
          <w:b/>
          <w:sz w:val="28"/>
        </w:rPr>
      </w:pPr>
    </w:p>
    <w:p w:rsidR="00ED7BC3" w:rsidRDefault="00A81152">
      <w:pPr>
        <w:spacing w:line="322" w:lineRule="exact"/>
        <w:ind w:right="62"/>
        <w:jc w:val="center"/>
        <w:rPr>
          <w:b/>
          <w:sz w:val="28"/>
        </w:rPr>
      </w:pPr>
      <w:r>
        <w:rPr>
          <w:b/>
          <w:sz w:val="28"/>
        </w:rPr>
        <w:t>3. Основные принципы Программы</w:t>
      </w:r>
    </w:p>
    <w:p w:rsidR="00ED7BC3" w:rsidRDefault="00A81152">
      <w:pPr>
        <w:spacing w:after="0"/>
        <w:ind w:firstLine="709"/>
        <w:rPr>
          <w:sz w:val="28"/>
        </w:rPr>
      </w:pPr>
      <w:r>
        <w:rPr>
          <w:sz w:val="28"/>
        </w:rPr>
        <w:t>Программа базируется на следующих основных принципах:</w:t>
      </w:r>
    </w:p>
    <w:p w:rsidR="00ED7BC3" w:rsidRDefault="00A81152">
      <w:pPr>
        <w:spacing w:after="0"/>
        <w:rPr>
          <w:sz w:val="28"/>
        </w:rPr>
      </w:pPr>
      <w:r>
        <w:rPr>
          <w:sz w:val="28"/>
        </w:rPr>
        <w:t>1) эффективное и рациональное использование энергетических ресурсов;</w:t>
      </w:r>
    </w:p>
    <w:p w:rsidR="00ED7BC3" w:rsidRDefault="00A81152">
      <w:pPr>
        <w:spacing w:after="0"/>
        <w:rPr>
          <w:sz w:val="28"/>
        </w:rPr>
      </w:pPr>
      <w:r>
        <w:rPr>
          <w:sz w:val="28"/>
        </w:rPr>
        <w:t>2)</w:t>
      </w:r>
      <w:r>
        <w:rPr>
          <w:sz w:val="28"/>
        </w:rPr>
        <w:t>поддержка и стимулирование энергосбережения и повышения энергетической эффективности;</w:t>
      </w:r>
    </w:p>
    <w:p w:rsidR="00ED7BC3" w:rsidRDefault="00A81152">
      <w:pPr>
        <w:spacing w:after="0"/>
        <w:rPr>
          <w:sz w:val="28"/>
        </w:rPr>
      </w:pPr>
      <w:r>
        <w:rPr>
          <w:sz w:val="28"/>
        </w:rPr>
        <w:t xml:space="preserve">3) системность и комплексность проведения мероприятий по энергосбережению и повышению </w:t>
      </w:r>
      <w:r>
        <w:rPr>
          <w:sz w:val="28"/>
        </w:rPr>
        <w:t>энергетической эффективности;</w:t>
      </w:r>
    </w:p>
    <w:p w:rsidR="00ED7BC3" w:rsidRDefault="00A81152">
      <w:pPr>
        <w:spacing w:after="0"/>
        <w:rPr>
          <w:sz w:val="28"/>
        </w:rPr>
      </w:pPr>
      <w:r>
        <w:rPr>
          <w:sz w:val="28"/>
        </w:rPr>
        <w:t>4) планирование энергосбережения и повышения энергетической эффективности.</w:t>
      </w:r>
    </w:p>
    <w:p w:rsidR="00ED7BC3" w:rsidRDefault="00ED7BC3">
      <w:pPr>
        <w:spacing w:after="0"/>
        <w:rPr>
          <w:sz w:val="28"/>
        </w:rPr>
      </w:pPr>
    </w:p>
    <w:p w:rsidR="00ED7BC3" w:rsidRDefault="00A81152">
      <w:pPr>
        <w:numPr>
          <w:ilvl w:val="0"/>
          <w:numId w:val="1"/>
        </w:numPr>
        <w:spacing w:line="322" w:lineRule="exact"/>
        <w:ind w:right="62"/>
        <w:jc w:val="center"/>
        <w:rPr>
          <w:b/>
          <w:sz w:val="28"/>
        </w:rPr>
      </w:pPr>
      <w:r>
        <w:rPr>
          <w:b/>
          <w:sz w:val="28"/>
        </w:rPr>
        <w:t>Финансовые механизмы реализации Программы</w:t>
      </w:r>
    </w:p>
    <w:p w:rsidR="00ED7BC3" w:rsidRDefault="00A81152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Финансирование проектов и мероприятий по повышению эффективности использования топлива и энергии осуществляе</w:t>
      </w:r>
      <w:r>
        <w:rPr>
          <w:rFonts w:ascii="Times New Roman" w:hAnsi="Times New Roman"/>
          <w:sz w:val="28"/>
        </w:rPr>
        <w:t>тся за счет:</w:t>
      </w:r>
    </w:p>
    <w:p w:rsidR="00ED7BC3" w:rsidRDefault="00A81152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бюджета муниципального района, бюджета  </w:t>
      </w:r>
      <w:proofErr w:type="spellStart"/>
      <w:r>
        <w:rPr>
          <w:rFonts w:ascii="Times New Roman" w:hAnsi="Times New Roman"/>
          <w:sz w:val="28"/>
        </w:rPr>
        <w:t>Муравьевского</w:t>
      </w:r>
      <w:proofErr w:type="spellEnd"/>
      <w:r>
        <w:rPr>
          <w:rFonts w:ascii="Times New Roman" w:hAnsi="Times New Roman"/>
          <w:sz w:val="28"/>
        </w:rPr>
        <w:t xml:space="preserve">  сельского поселения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ED7BC3" w:rsidRDefault="00A81152">
      <w:pPr>
        <w:jc w:val="center"/>
        <w:rPr>
          <w:b/>
          <w:sz w:val="28"/>
        </w:rPr>
      </w:pPr>
      <w:r>
        <w:rPr>
          <w:b/>
          <w:sz w:val="28"/>
        </w:rPr>
        <w:t>5.Сроки и этапы реализации Программы</w:t>
      </w:r>
    </w:p>
    <w:p w:rsidR="00ED7BC3" w:rsidRDefault="00A81152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Программа рассчитана на период 2024-2026 гг. В результате реализации программы предполагается достигнуть суммарной экономии </w:t>
      </w:r>
      <w:proofErr w:type="gramStart"/>
      <w:r>
        <w:rPr>
          <w:rFonts w:ascii="Times New Roman" w:hAnsi="Times New Roman"/>
          <w:sz w:val="28"/>
        </w:rPr>
        <w:t>топливно-энергетических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ресурсовк</w:t>
      </w:r>
      <w:proofErr w:type="spellEnd"/>
      <w:r>
        <w:rPr>
          <w:rFonts w:ascii="Times New Roman" w:hAnsi="Times New Roman"/>
          <w:sz w:val="28"/>
        </w:rPr>
        <w:t xml:space="preserve"> концу 2026 года в размере до 6%.</w:t>
      </w:r>
    </w:p>
    <w:p w:rsidR="00ED7BC3" w:rsidRDefault="00ED7BC3">
      <w:pPr>
        <w:jc w:val="center"/>
        <w:rPr>
          <w:b/>
          <w:sz w:val="28"/>
        </w:rPr>
      </w:pPr>
    </w:p>
    <w:p w:rsidR="00ED7BC3" w:rsidRDefault="00A81152">
      <w:pPr>
        <w:numPr>
          <w:ilvl w:val="0"/>
          <w:numId w:val="4"/>
        </w:numPr>
        <w:jc w:val="center"/>
        <w:rPr>
          <w:b/>
          <w:sz w:val="28"/>
        </w:rPr>
      </w:pPr>
      <w:r>
        <w:rPr>
          <w:b/>
          <w:sz w:val="28"/>
        </w:rPr>
        <w:t>Кадровое сопровождение реализации проекта</w:t>
      </w:r>
    </w:p>
    <w:p w:rsidR="00ED7BC3" w:rsidRDefault="00A8115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звеном в реализации Программы является кадровое сопровождение. В поселении назначаются лица, ответственные за реализацию программы. Планиру</w:t>
      </w:r>
      <w:r>
        <w:rPr>
          <w:rFonts w:ascii="Times New Roman" w:hAnsi="Times New Roman"/>
          <w:sz w:val="28"/>
        </w:rPr>
        <w:t>ет, организует и курирует работу по энергосбережению Глава сельского поселения.</w:t>
      </w:r>
    </w:p>
    <w:p w:rsidR="00ED7BC3" w:rsidRDefault="00A8115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Раздел 2.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 xml:space="preserve">2.1Здание </w:t>
      </w:r>
      <w:r>
        <w:rPr>
          <w:b/>
          <w:sz w:val="28"/>
        </w:rPr>
        <w:t xml:space="preserve">«Администрация  </w:t>
      </w:r>
      <w:proofErr w:type="spellStart"/>
      <w:r>
        <w:rPr>
          <w:b/>
          <w:sz w:val="28"/>
        </w:rPr>
        <w:t>Муравьевского</w:t>
      </w:r>
      <w:proofErr w:type="spellEnd"/>
      <w:r>
        <w:rPr>
          <w:b/>
          <w:sz w:val="28"/>
        </w:rPr>
        <w:t xml:space="preserve">  поселения»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2.1.1. 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4"/>
        <w:gridCol w:w="4786"/>
      </w:tblGrid>
      <w:tr w:rsidR="00ED7BC3">
        <w:trPr>
          <w:trHeight w:val="6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Вид собственности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муниципальная</w:t>
            </w:r>
          </w:p>
        </w:tc>
      </w:tr>
      <w:tr w:rsidR="00ED7BC3">
        <w:trPr>
          <w:trHeight w:val="41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Общая площадь (м</w:t>
            </w:r>
            <w:r>
              <w:rPr>
                <w:vertAlign w:val="superscript"/>
              </w:rPr>
              <w:t>2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192,8</w:t>
            </w:r>
          </w:p>
        </w:tc>
      </w:tr>
      <w:tr w:rsidR="00ED7BC3">
        <w:trPr>
          <w:trHeight w:val="42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Количество этажей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D7BC3">
        <w:trPr>
          <w:trHeight w:val="40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Год ввода в</w:t>
            </w:r>
            <w:r>
              <w:t xml:space="preserve"> эксплуатацию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1961</w:t>
            </w:r>
          </w:p>
        </w:tc>
      </w:tr>
      <w:tr w:rsidR="00ED7BC3">
        <w:trPr>
          <w:trHeight w:val="6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lastRenderedPageBreak/>
              <w:t>Приборы учета энергоресурсов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pStyle w:val="af1"/>
              <w:ind w:left="23"/>
            </w:pPr>
            <w:r>
              <w:t>Прибор учета электроэнергии</w:t>
            </w:r>
          </w:p>
        </w:tc>
      </w:tr>
      <w:tr w:rsidR="00ED7BC3">
        <w:trPr>
          <w:trHeight w:val="59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Адрес,  Тел./факс (сот.), </w:t>
            </w:r>
            <w:proofErr w:type="spellStart"/>
            <w:r>
              <w:t>E-mail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646125, Омская область, </w:t>
            </w:r>
            <w:proofErr w:type="spellStart"/>
            <w:r>
              <w:t>Называевский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уравьевка</w:t>
            </w:r>
            <w:proofErr w:type="spellEnd"/>
            <w:r>
              <w:t>, ул.Колхозная, д.44</w:t>
            </w:r>
          </w:p>
        </w:tc>
      </w:tr>
    </w:tbl>
    <w:p w:rsidR="00ED7BC3" w:rsidRDefault="00A81152">
      <w:pPr>
        <w:rPr>
          <w:b/>
          <w:sz w:val="28"/>
        </w:rPr>
      </w:pPr>
      <w:r>
        <w:rPr>
          <w:b/>
          <w:sz w:val="28"/>
        </w:rPr>
        <w:t>2.1.2.</w:t>
      </w:r>
      <w:r>
        <w:rPr>
          <w:b/>
          <w:sz w:val="28"/>
        </w:rPr>
        <w:t xml:space="preserve"> Структура фактических затрат на энергетические ресурсы в 2023 году (базовом году программы)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3138"/>
        <w:gridCol w:w="1914"/>
        <w:gridCol w:w="1934"/>
        <w:gridCol w:w="1921"/>
      </w:tblGrid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Наименование ТЭР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измерения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 натуральном выражении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 денежном выражении, руб.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1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Электрическая энергия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1157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7607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2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ХВС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40,284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5572</w:t>
            </w:r>
          </w:p>
        </w:tc>
      </w:tr>
      <w:tr w:rsidR="00ED7BC3">
        <w:trPr>
          <w:trHeight w:val="95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3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бензин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литр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492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22643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/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Итого: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>
            <w:pPr>
              <w:jc w:val="center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jc w:val="center"/>
            </w:pPr>
            <w:r>
              <w:t>35822</w:t>
            </w:r>
          </w:p>
        </w:tc>
      </w:tr>
    </w:tbl>
    <w:p w:rsidR="00ED7BC3" w:rsidRDefault="00ED7BC3">
      <w:pPr>
        <w:spacing w:after="0"/>
        <w:jc w:val="left"/>
      </w:pP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2.1.3. Характеристика энергетического хозяйства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Система электроснабжения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 xml:space="preserve"> Поставщик электроэнергии – ООО «Омская </w:t>
      </w:r>
      <w:proofErr w:type="spellStart"/>
      <w:r>
        <w:rPr>
          <w:sz w:val="28"/>
        </w:rPr>
        <w:t>энергосбытовая</w:t>
      </w:r>
      <w:proofErr w:type="spellEnd"/>
      <w:r>
        <w:rPr>
          <w:sz w:val="28"/>
        </w:rPr>
        <w:t xml:space="preserve"> компания»  Тариф – 6,655 </w:t>
      </w:r>
      <w:proofErr w:type="spellStart"/>
      <w:r>
        <w:rPr>
          <w:sz w:val="28"/>
        </w:rPr>
        <w:t>руб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квт</w:t>
      </w:r>
      <w:proofErr w:type="spellEnd"/>
      <w:r>
        <w:rPr>
          <w:sz w:val="28"/>
        </w:rPr>
        <w:t xml:space="preserve">*час. Объем потребления энергоресурса за 2023 год –  1,16 </w:t>
      </w:r>
      <w:proofErr w:type="spellStart"/>
      <w:r>
        <w:rPr>
          <w:sz w:val="28"/>
        </w:rPr>
        <w:t>тыс</w:t>
      </w:r>
      <w:proofErr w:type="gramStart"/>
      <w:r>
        <w:rPr>
          <w:sz w:val="28"/>
        </w:rPr>
        <w:t>.</w:t>
      </w:r>
      <w:r>
        <w:rPr>
          <w:sz w:val="28"/>
        </w:rPr>
        <w:t>к</w:t>
      </w:r>
      <w:proofErr w:type="gramEnd"/>
      <w:r>
        <w:rPr>
          <w:sz w:val="28"/>
        </w:rPr>
        <w:t>Вт.ч</w:t>
      </w:r>
      <w:proofErr w:type="spellEnd"/>
      <w:r>
        <w:rPr>
          <w:sz w:val="28"/>
        </w:rPr>
        <w:t xml:space="preserve">. 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 xml:space="preserve">Характеристика системы освещения: Общее количество осветительных приборов – 14. В светильниках используются лампы </w:t>
      </w:r>
      <w:proofErr w:type="spellStart"/>
      <w:r>
        <w:rPr>
          <w:sz w:val="28"/>
        </w:rPr>
        <w:t>накаливания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нергосберегающие</w:t>
      </w:r>
      <w:proofErr w:type="spellEnd"/>
      <w:r>
        <w:rPr>
          <w:sz w:val="28"/>
        </w:rPr>
        <w:t xml:space="preserve"> лампы и светодиодные. Количество ламп–14:лампы накаливания -0, </w:t>
      </w:r>
      <w:proofErr w:type="gramStart"/>
      <w:r>
        <w:rPr>
          <w:sz w:val="28"/>
        </w:rPr>
        <w:t>светодиодных</w:t>
      </w:r>
      <w:proofErr w:type="gramEnd"/>
      <w:r>
        <w:rPr>
          <w:sz w:val="28"/>
        </w:rPr>
        <w:t xml:space="preserve"> – 14, энергосберегающих – 0,</w:t>
      </w:r>
      <w:r>
        <w:rPr>
          <w:sz w:val="28"/>
        </w:rPr>
        <w:t xml:space="preserve"> в.ч. </w:t>
      </w:r>
      <w:proofErr w:type="spellStart"/>
      <w:r>
        <w:rPr>
          <w:sz w:val="28"/>
        </w:rPr>
        <w:t>люминисцентных</w:t>
      </w:r>
      <w:proofErr w:type="spellEnd"/>
      <w:r>
        <w:rPr>
          <w:sz w:val="28"/>
        </w:rPr>
        <w:t xml:space="preserve"> – 0 шт.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Система теплоснабжения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>Теплоснабжение осуществляется от ООО «Тепловик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котельной № 19) с котлами КВВ - 1 (2 шт.)мощностью  1Мвт, которая обслуживается ООО «Тепловик».Система теплоснабжения здания подключена по двухтрубной закры</w:t>
      </w:r>
      <w:r>
        <w:rPr>
          <w:sz w:val="28"/>
        </w:rPr>
        <w:t xml:space="preserve">той схеме. В здании смонтирована </w:t>
      </w:r>
      <w:r>
        <w:rPr>
          <w:sz w:val="28"/>
        </w:rPr>
        <w:t xml:space="preserve">двухтрубная </w:t>
      </w:r>
      <w:r>
        <w:rPr>
          <w:sz w:val="28"/>
        </w:rPr>
        <w:t xml:space="preserve">система отопления. Состояние отопительной системы хорошее. Ежегодно проводится осмотр системы теплоснабжения. Неисправности устраняются в кратчайшие сроки. 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 xml:space="preserve">Система водоснабжения 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>Холодное водоснабжение в здании</w:t>
      </w:r>
      <w:r>
        <w:rPr>
          <w:sz w:val="28"/>
        </w:rPr>
        <w:t xml:space="preserve"> отсутствует, водозабор осуществляется через уличную колонку.   </w:t>
      </w:r>
      <w:proofErr w:type="spellStart"/>
      <w:r>
        <w:rPr>
          <w:sz w:val="28"/>
        </w:rPr>
        <w:t>Водоотведениянет</w:t>
      </w:r>
      <w:proofErr w:type="spellEnd"/>
      <w:r>
        <w:rPr>
          <w:sz w:val="28"/>
        </w:rPr>
        <w:t>.</w:t>
      </w:r>
    </w:p>
    <w:p w:rsidR="00ED7BC3" w:rsidRDefault="00ED7BC3">
      <w:pPr>
        <w:spacing w:after="0"/>
        <w:ind w:firstLine="708"/>
        <w:rPr>
          <w:sz w:val="28"/>
        </w:rPr>
      </w:pPr>
    </w:p>
    <w:p w:rsidR="00ED7BC3" w:rsidRDefault="00ED7BC3">
      <w:pPr>
        <w:spacing w:after="0"/>
        <w:ind w:firstLine="708"/>
        <w:rPr>
          <w:sz w:val="28"/>
        </w:rPr>
      </w:pPr>
    </w:p>
    <w:p w:rsidR="00ED7BC3" w:rsidRDefault="00A81152">
      <w:pPr>
        <w:spacing w:after="0"/>
        <w:ind w:firstLine="708"/>
        <w:rPr>
          <w:b/>
          <w:sz w:val="28"/>
        </w:rPr>
      </w:pPr>
      <w:r>
        <w:rPr>
          <w:b/>
          <w:sz w:val="28"/>
        </w:rPr>
        <w:lastRenderedPageBreak/>
        <w:t>2.1.4. Лимиты потребления каждого энергоресурса на 2024-2026 гг.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3"/>
        <w:gridCol w:w="1956"/>
        <w:gridCol w:w="1341"/>
        <w:gridCol w:w="1642"/>
        <w:gridCol w:w="1220"/>
        <w:gridCol w:w="1402"/>
        <w:gridCol w:w="1416"/>
      </w:tblGrid>
      <w:tr w:rsidR="00ED7BC3">
        <w:trPr>
          <w:trHeight w:val="3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Вид энергоресурса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Ед. измерения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Значение показателя в базовом периоде</w:t>
            </w:r>
          </w:p>
        </w:tc>
        <w:tc>
          <w:tcPr>
            <w:tcW w:w="4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Прогноз потребления</w:t>
            </w:r>
          </w:p>
        </w:tc>
      </w:tr>
      <w:tr w:rsidR="00ED7BC3">
        <w:trPr>
          <w:trHeight w:val="34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2026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1.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Электроэнергия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  <w:r>
              <w:t>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1157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1157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1157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1157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2.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Холодное водоснабжение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40,284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40,284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40,284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40,284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Теплоснабжение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Гкал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42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бензин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литр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500</w:t>
            </w:r>
          </w:p>
        </w:tc>
      </w:tr>
    </w:tbl>
    <w:p w:rsidR="00ED7BC3" w:rsidRDefault="00ED7BC3">
      <w:pPr>
        <w:rPr>
          <w:sz w:val="28"/>
        </w:rPr>
      </w:pP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2.2. Здание «Дом культуры»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2.2.1. 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4"/>
        <w:gridCol w:w="4786"/>
      </w:tblGrid>
      <w:tr w:rsidR="00ED7BC3">
        <w:trPr>
          <w:trHeight w:val="6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Вид собственности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муниципальная</w:t>
            </w:r>
          </w:p>
        </w:tc>
      </w:tr>
      <w:tr w:rsidR="00ED7BC3">
        <w:trPr>
          <w:trHeight w:val="41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Общая площадь (м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916,9</w:t>
            </w:r>
          </w:p>
        </w:tc>
      </w:tr>
      <w:tr w:rsidR="00ED7BC3">
        <w:trPr>
          <w:trHeight w:val="42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Количество этажей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ED7BC3">
        <w:trPr>
          <w:trHeight w:val="40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Год ввода в эксплуатацию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rPr>
                <w:sz w:val="32"/>
                <w:vertAlign w:val="superscript"/>
              </w:rPr>
            </w:pPr>
            <w:r>
              <w:rPr>
                <w:sz w:val="32"/>
                <w:vertAlign w:val="superscript"/>
              </w:rPr>
              <w:t>1982</w:t>
            </w:r>
          </w:p>
        </w:tc>
      </w:tr>
      <w:tr w:rsidR="00ED7BC3">
        <w:trPr>
          <w:trHeight w:val="6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Приборы учета энергоресурсов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pStyle w:val="af1"/>
              <w:ind w:left="23"/>
            </w:pPr>
            <w:r>
              <w:t>Прибор учета электроэнергии</w:t>
            </w:r>
          </w:p>
        </w:tc>
      </w:tr>
      <w:tr w:rsidR="00ED7BC3">
        <w:trPr>
          <w:trHeight w:val="59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Адрес,  Тел./факс (сот.), </w:t>
            </w:r>
            <w:proofErr w:type="spellStart"/>
            <w:r>
              <w:t>E-mail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646125, Омская область, </w:t>
            </w:r>
            <w:proofErr w:type="spellStart"/>
            <w:r>
              <w:t>Называевский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уравьевка</w:t>
            </w:r>
            <w:proofErr w:type="spellEnd"/>
            <w:r>
              <w:t xml:space="preserve">, ул.Колхозная, </w:t>
            </w:r>
            <w:r>
              <w:t>д.44</w:t>
            </w:r>
          </w:p>
        </w:tc>
      </w:tr>
    </w:tbl>
    <w:p w:rsidR="00ED7BC3" w:rsidRDefault="00A81152">
      <w:pPr>
        <w:rPr>
          <w:b/>
          <w:sz w:val="28"/>
        </w:rPr>
      </w:pPr>
      <w:r>
        <w:rPr>
          <w:b/>
          <w:sz w:val="28"/>
        </w:rPr>
        <w:t>2.2.2. Структура фактических затрат на энергетические ресурсы в 2023 году (базовом году программы)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3138"/>
        <w:gridCol w:w="1914"/>
        <w:gridCol w:w="1934"/>
        <w:gridCol w:w="1921"/>
      </w:tblGrid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Наименование ТЭР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измерения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 натуральном выражении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В денежном выражении, руб.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1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Электрическая энергия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793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5278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2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ХВС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166,972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21926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3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Тепло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Гкал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259,07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1395409</w:t>
            </w:r>
          </w:p>
        </w:tc>
      </w:tr>
      <w:tr w:rsidR="00ED7BC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/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Итого: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ED7BC3">
            <w:pPr>
              <w:jc w:val="center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pPr>
              <w:jc w:val="center"/>
            </w:pPr>
            <w:r>
              <w:t>1422613</w:t>
            </w:r>
          </w:p>
        </w:tc>
      </w:tr>
    </w:tbl>
    <w:p w:rsidR="00ED7BC3" w:rsidRDefault="00A81152">
      <w:pPr>
        <w:spacing w:after="0"/>
        <w:jc w:val="left"/>
        <w:rPr>
          <w:b/>
          <w:sz w:val="28"/>
        </w:rPr>
      </w:pPr>
      <w:r>
        <w:rPr>
          <w:b/>
          <w:sz w:val="28"/>
        </w:rPr>
        <w:t>2.2.3. Характеристика энергетического хозяйства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Система электроснабжения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lastRenderedPageBreak/>
        <w:t xml:space="preserve"> Поставщик электроэнергии – ООО «Омская </w:t>
      </w:r>
      <w:proofErr w:type="spellStart"/>
      <w:r>
        <w:rPr>
          <w:sz w:val="28"/>
        </w:rPr>
        <w:t>энергосбытовая</w:t>
      </w:r>
      <w:proofErr w:type="spellEnd"/>
      <w:r>
        <w:rPr>
          <w:sz w:val="28"/>
        </w:rPr>
        <w:t xml:space="preserve"> компания».  Тариф –  6, 655 </w:t>
      </w:r>
      <w:proofErr w:type="spellStart"/>
      <w:r>
        <w:rPr>
          <w:sz w:val="28"/>
        </w:rPr>
        <w:t>руб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квт</w:t>
      </w:r>
      <w:proofErr w:type="spellEnd"/>
      <w:r>
        <w:rPr>
          <w:sz w:val="28"/>
        </w:rPr>
        <w:t xml:space="preserve">*час. Объем потребления энергоресурса за </w:t>
      </w:r>
      <w:r>
        <w:rPr>
          <w:sz w:val="28"/>
        </w:rPr>
        <w:t xml:space="preserve">2023 год –  0,793 </w:t>
      </w:r>
      <w:proofErr w:type="spellStart"/>
      <w:r>
        <w:rPr>
          <w:sz w:val="28"/>
        </w:rPr>
        <w:t>тыс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Вт.ч</w:t>
      </w:r>
      <w:proofErr w:type="spellEnd"/>
      <w:r>
        <w:rPr>
          <w:sz w:val="28"/>
        </w:rPr>
        <w:t xml:space="preserve">. 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 xml:space="preserve">Характеристика системы освещения: Общее количество осветительных приборов - 70. В светильниках используются лампы </w:t>
      </w:r>
      <w:proofErr w:type="spellStart"/>
      <w:r>
        <w:rPr>
          <w:sz w:val="28"/>
        </w:rPr>
        <w:t>накаливания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нергосберегающие</w:t>
      </w:r>
      <w:proofErr w:type="spellEnd"/>
      <w:r>
        <w:rPr>
          <w:sz w:val="28"/>
        </w:rPr>
        <w:t xml:space="preserve"> лампы и светодиодные.  Количество  - 70: ламп накаливания 0, светодиодных – 28, эн</w:t>
      </w:r>
      <w:r>
        <w:rPr>
          <w:sz w:val="28"/>
        </w:rPr>
        <w:t xml:space="preserve">ергосберегающих -30, в.ч. </w:t>
      </w:r>
      <w:proofErr w:type="spellStart"/>
      <w:r>
        <w:rPr>
          <w:sz w:val="28"/>
        </w:rPr>
        <w:t>люминисцентных</w:t>
      </w:r>
      <w:proofErr w:type="spellEnd"/>
      <w:r>
        <w:rPr>
          <w:sz w:val="28"/>
        </w:rPr>
        <w:t xml:space="preserve"> – 12 шт. 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>Система теплоснабжения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>Теплоснабжение осуществляется от  ООО «Тепловик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котельной № 19,  с котлами КВВ – 1 (2 шт.) мощностью  1Мвт, которая обслуживается ООО «Тепловик».  Система теплоснабжения здания подк</w:t>
      </w:r>
      <w:r>
        <w:rPr>
          <w:sz w:val="28"/>
        </w:rPr>
        <w:t xml:space="preserve">лючена по двухтрубной закрытой схеме. В здании смонтирована двухтрубная система отопления. Состояние отопительной системы хорошее. Ежегодно проводится осмотр системы теплоснабжения. Неисправности устраняются в кратчайшие сроки. </w:t>
      </w:r>
    </w:p>
    <w:p w:rsidR="00ED7BC3" w:rsidRDefault="00A81152">
      <w:pPr>
        <w:spacing w:after="0"/>
        <w:rPr>
          <w:b/>
          <w:sz w:val="28"/>
        </w:rPr>
      </w:pPr>
      <w:r>
        <w:rPr>
          <w:b/>
          <w:sz w:val="28"/>
        </w:rPr>
        <w:t xml:space="preserve">Система водоснабжения </w:t>
      </w:r>
    </w:p>
    <w:p w:rsidR="00ED7BC3" w:rsidRDefault="00A81152">
      <w:pPr>
        <w:spacing w:after="0"/>
        <w:ind w:firstLine="708"/>
        <w:rPr>
          <w:sz w:val="28"/>
        </w:rPr>
      </w:pPr>
      <w:r>
        <w:rPr>
          <w:sz w:val="28"/>
        </w:rPr>
        <w:t>Холодное водоснабжение в здании отсутствует, водозабор осуществляется через уличную колонку.   Водоотведения нет.</w:t>
      </w:r>
    </w:p>
    <w:p w:rsidR="00ED7BC3" w:rsidRDefault="00A81152">
      <w:pPr>
        <w:jc w:val="center"/>
        <w:rPr>
          <w:b/>
          <w:sz w:val="28"/>
        </w:rPr>
      </w:pPr>
      <w:r>
        <w:rPr>
          <w:b/>
          <w:sz w:val="28"/>
        </w:rPr>
        <w:t>2.2.4. Лимиты потребления каждого энергоресурса на 2024-2026 гг.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3"/>
        <w:gridCol w:w="1956"/>
        <w:gridCol w:w="1341"/>
        <w:gridCol w:w="1642"/>
        <w:gridCol w:w="1220"/>
        <w:gridCol w:w="1402"/>
        <w:gridCol w:w="1416"/>
      </w:tblGrid>
      <w:tr w:rsidR="00ED7BC3">
        <w:trPr>
          <w:trHeight w:val="3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Вид энергоресурса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Ед. измерения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Значение показателя в базовом периоде</w:t>
            </w:r>
          </w:p>
        </w:tc>
        <w:tc>
          <w:tcPr>
            <w:tcW w:w="4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П</w:t>
            </w:r>
            <w:r>
              <w:t>рогноз потребления</w:t>
            </w:r>
          </w:p>
        </w:tc>
      </w:tr>
      <w:tr w:rsidR="00ED7BC3">
        <w:trPr>
          <w:trHeight w:val="34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ED7BC3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2026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1.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Электроэнергия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  <w:r>
              <w:t>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800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800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800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800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2.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Холодное водоснабжение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166,972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r>
              <w:t>166,972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166,972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166,972</w:t>
            </w:r>
          </w:p>
        </w:tc>
      </w:tr>
      <w:tr w:rsidR="00ED7BC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BC3" w:rsidRDefault="00A81152">
            <w:r>
              <w:t>Теплоснабжение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Гкал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259,07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259,07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259,07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C3" w:rsidRDefault="00A81152">
            <w:pPr>
              <w:jc w:val="center"/>
            </w:pPr>
            <w:r>
              <w:t>259,07</w:t>
            </w:r>
          </w:p>
        </w:tc>
      </w:tr>
    </w:tbl>
    <w:p w:rsidR="00ED7BC3" w:rsidRDefault="00ED7BC3">
      <w:pPr>
        <w:sectPr w:rsidR="00ED7BC3">
          <w:pgSz w:w="11906" w:h="16838"/>
          <w:pgMar w:top="1134" w:right="851" w:bottom="1134" w:left="1701" w:header="709" w:footer="709" w:gutter="0"/>
          <w:cols w:space="720"/>
        </w:sectPr>
      </w:pPr>
    </w:p>
    <w:p w:rsidR="00ED7BC3" w:rsidRDefault="00ED7BC3">
      <w:pPr>
        <w:rPr>
          <w:b/>
        </w:rPr>
      </w:pPr>
    </w:p>
    <w:sectPr w:rsidR="00ED7BC3" w:rsidSect="00ED7BC3">
      <w:pgSz w:w="16838" w:h="11906" w:orient="landscape"/>
      <w:pgMar w:top="284" w:right="425" w:bottom="1701" w:left="709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2758"/>
    <w:multiLevelType w:val="multilevel"/>
    <w:tmpl w:val="0FB613B2"/>
    <w:lvl w:ilvl="0">
      <w:start w:val="6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72236"/>
    <w:multiLevelType w:val="multilevel"/>
    <w:tmpl w:val="C3D2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E5142"/>
    <w:multiLevelType w:val="multilevel"/>
    <w:tmpl w:val="4DD0A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473123C"/>
    <w:multiLevelType w:val="multilevel"/>
    <w:tmpl w:val="9CB8A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BC3"/>
    <w:rsid w:val="00A81152"/>
    <w:rsid w:val="00ED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D7BC3"/>
    <w:pPr>
      <w:spacing w:after="200" w:line="276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ED7BC3"/>
    <w:pPr>
      <w:keepNext/>
      <w:keepLines/>
      <w:spacing w:before="480" w:afterAutospacing="1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D7BC3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ED7BC3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rsid w:val="00ED7B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D7BC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D7BC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ED7B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D7B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D7B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D7BC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D7B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D7B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D7B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D7BC3"/>
    <w:rPr>
      <w:rFonts w:ascii="XO Thames" w:hAnsi="XO Thames"/>
      <w:sz w:val="28"/>
    </w:rPr>
  </w:style>
  <w:style w:type="paragraph" w:styleId="a3">
    <w:name w:val="footer"/>
    <w:basedOn w:val="a"/>
    <w:link w:val="a4"/>
    <w:rsid w:val="00ED7B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ED7BC3"/>
  </w:style>
  <w:style w:type="paragraph" w:styleId="a5">
    <w:name w:val="Normal (Web)"/>
    <w:basedOn w:val="a"/>
    <w:link w:val="a6"/>
    <w:rsid w:val="00ED7BC3"/>
  </w:style>
  <w:style w:type="character" w:customStyle="1" w:styleId="a6">
    <w:name w:val="Обычный (веб) Знак"/>
    <w:basedOn w:val="1"/>
    <w:link w:val="a5"/>
    <w:rsid w:val="00ED7BC3"/>
  </w:style>
  <w:style w:type="character" w:customStyle="1" w:styleId="30">
    <w:name w:val="Заголовок 3 Знак"/>
    <w:basedOn w:val="1"/>
    <w:link w:val="3"/>
    <w:rsid w:val="00ED7BC3"/>
    <w:rPr>
      <w:rFonts w:ascii="Cambria" w:hAnsi="Cambria"/>
      <w:b/>
      <w:color w:val="4F81BD"/>
    </w:rPr>
  </w:style>
  <w:style w:type="paragraph" w:styleId="a7">
    <w:name w:val="header"/>
    <w:basedOn w:val="a"/>
    <w:link w:val="a8"/>
    <w:rsid w:val="00ED7B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ED7BC3"/>
  </w:style>
  <w:style w:type="paragraph" w:customStyle="1" w:styleId="a9">
    <w:name w:val="Знак Знак Знак Знак Знак Знак Знак Знак Знак Знак"/>
    <w:basedOn w:val="a"/>
    <w:link w:val="aa"/>
    <w:rsid w:val="00ED7BC3"/>
    <w:pPr>
      <w:spacing w:beforeAutospacing="1" w:afterAutospacing="1" w:line="240" w:lineRule="auto"/>
      <w:jc w:val="left"/>
    </w:pPr>
    <w:rPr>
      <w:rFonts w:ascii="Tahoma" w:hAnsi="Tahoma"/>
      <w:sz w:val="20"/>
    </w:rPr>
  </w:style>
  <w:style w:type="character" w:customStyle="1" w:styleId="aa">
    <w:name w:val="Знак Знак Знак Знак Знак Знак Знак Знак Знак Знак"/>
    <w:basedOn w:val="1"/>
    <w:link w:val="a9"/>
    <w:rsid w:val="00ED7BC3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rsid w:val="00ED7B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D7BC3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ED7BC3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D7BC3"/>
    <w:rPr>
      <w:rFonts w:ascii="Arial" w:hAnsi="Arial"/>
    </w:rPr>
  </w:style>
  <w:style w:type="character" w:customStyle="1" w:styleId="50">
    <w:name w:val="Заголовок 5 Знак"/>
    <w:link w:val="5"/>
    <w:rsid w:val="00ED7BC3"/>
    <w:rPr>
      <w:rFonts w:ascii="XO Thames" w:hAnsi="XO Thames"/>
      <w:b/>
      <w:sz w:val="22"/>
    </w:rPr>
  </w:style>
  <w:style w:type="paragraph" w:styleId="ab">
    <w:name w:val="No Spacing"/>
    <w:link w:val="ac"/>
    <w:rsid w:val="00ED7BC3"/>
    <w:pPr>
      <w:jc w:val="both"/>
    </w:pPr>
    <w:rPr>
      <w:sz w:val="22"/>
    </w:rPr>
  </w:style>
  <w:style w:type="character" w:customStyle="1" w:styleId="ac">
    <w:name w:val="Без интервала Знак"/>
    <w:link w:val="ab"/>
    <w:rsid w:val="00ED7BC3"/>
    <w:rPr>
      <w:sz w:val="22"/>
    </w:rPr>
  </w:style>
  <w:style w:type="character" w:customStyle="1" w:styleId="11">
    <w:name w:val="Заголовок 1 Знак"/>
    <w:basedOn w:val="1"/>
    <w:link w:val="10"/>
    <w:rsid w:val="00ED7BC3"/>
    <w:rPr>
      <w:b/>
      <w:sz w:val="28"/>
    </w:rPr>
  </w:style>
  <w:style w:type="paragraph" w:customStyle="1" w:styleId="12">
    <w:name w:val="Строгий1"/>
    <w:link w:val="ad"/>
    <w:rsid w:val="00ED7BC3"/>
    <w:rPr>
      <w:b/>
    </w:rPr>
  </w:style>
  <w:style w:type="character" w:styleId="ad">
    <w:name w:val="Strong"/>
    <w:link w:val="12"/>
    <w:rsid w:val="00ED7BC3"/>
    <w:rPr>
      <w:b/>
    </w:rPr>
  </w:style>
  <w:style w:type="paragraph" w:customStyle="1" w:styleId="13">
    <w:name w:val="Основной шрифт абзаца1"/>
    <w:link w:val="14"/>
    <w:rsid w:val="00ED7BC3"/>
  </w:style>
  <w:style w:type="paragraph" w:customStyle="1" w:styleId="14">
    <w:name w:val="Гиперссылка1"/>
    <w:link w:val="ae"/>
    <w:rsid w:val="00ED7BC3"/>
    <w:rPr>
      <w:color w:val="0000FF"/>
      <w:u w:val="single"/>
    </w:rPr>
  </w:style>
  <w:style w:type="character" w:styleId="ae">
    <w:name w:val="Hyperlink"/>
    <w:link w:val="14"/>
    <w:rsid w:val="00ED7BC3"/>
    <w:rPr>
      <w:color w:val="0000FF"/>
      <w:u w:val="single"/>
    </w:rPr>
  </w:style>
  <w:style w:type="paragraph" w:customStyle="1" w:styleId="Footnote">
    <w:name w:val="Footnote"/>
    <w:link w:val="Footnote0"/>
    <w:rsid w:val="00ED7BC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D7BC3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D7BC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D7B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D7BC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D7BC3"/>
    <w:rPr>
      <w:rFonts w:ascii="XO Thames" w:hAnsi="XO Thames"/>
      <w:sz w:val="20"/>
    </w:rPr>
  </w:style>
  <w:style w:type="paragraph" w:styleId="af">
    <w:name w:val="Balloon Text"/>
    <w:basedOn w:val="a"/>
    <w:link w:val="af0"/>
    <w:rsid w:val="00ED7BC3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ED7BC3"/>
    <w:rPr>
      <w:rFonts w:ascii="Tahoma" w:hAnsi="Tahoma"/>
      <w:sz w:val="16"/>
    </w:rPr>
  </w:style>
  <w:style w:type="paragraph" w:styleId="af1">
    <w:name w:val="List Paragraph"/>
    <w:basedOn w:val="a"/>
    <w:link w:val="af2"/>
    <w:rsid w:val="00ED7BC3"/>
    <w:pPr>
      <w:spacing w:after="0" w:line="240" w:lineRule="auto"/>
      <w:ind w:left="720"/>
      <w:contextualSpacing/>
      <w:jc w:val="left"/>
    </w:pPr>
  </w:style>
  <w:style w:type="character" w:customStyle="1" w:styleId="17">
    <w:name w:val="Абзац списка1"/>
    <w:basedOn w:val="1"/>
    <w:link w:val="af1"/>
    <w:rsid w:val="00ED7BC3"/>
  </w:style>
  <w:style w:type="paragraph" w:styleId="9">
    <w:name w:val="toc 9"/>
    <w:next w:val="a"/>
    <w:link w:val="90"/>
    <w:uiPriority w:val="39"/>
    <w:rsid w:val="00ED7B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D7BC3"/>
    <w:rPr>
      <w:rFonts w:ascii="XO Thames" w:hAnsi="XO Thames"/>
      <w:sz w:val="28"/>
    </w:rPr>
  </w:style>
  <w:style w:type="character" w:customStyle="1" w:styleId="af2">
    <w:name w:val="Абзац списка Знак"/>
    <w:basedOn w:val="1"/>
    <w:link w:val="af1"/>
    <w:rsid w:val="00ED7BC3"/>
  </w:style>
  <w:style w:type="paragraph" w:customStyle="1" w:styleId="Bodytext1">
    <w:name w:val="Body text1"/>
    <w:basedOn w:val="a"/>
    <w:link w:val="Bodytext10"/>
    <w:rsid w:val="00ED7BC3"/>
    <w:pPr>
      <w:spacing w:after="0" w:line="322" w:lineRule="exact"/>
      <w:ind w:left="380" w:hanging="380"/>
      <w:jc w:val="left"/>
    </w:pPr>
    <w:rPr>
      <w:sz w:val="27"/>
    </w:rPr>
  </w:style>
  <w:style w:type="character" w:customStyle="1" w:styleId="Bodytext10">
    <w:name w:val="Body text1"/>
    <w:basedOn w:val="1"/>
    <w:link w:val="Bodytext1"/>
    <w:rsid w:val="00ED7BC3"/>
    <w:rPr>
      <w:sz w:val="27"/>
    </w:rPr>
  </w:style>
  <w:style w:type="paragraph" w:styleId="8">
    <w:name w:val="toc 8"/>
    <w:next w:val="a"/>
    <w:link w:val="80"/>
    <w:uiPriority w:val="39"/>
    <w:rsid w:val="00ED7B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D7BC3"/>
    <w:rPr>
      <w:rFonts w:ascii="XO Thames" w:hAnsi="XO Thames"/>
      <w:sz w:val="28"/>
    </w:rPr>
  </w:style>
  <w:style w:type="paragraph" w:customStyle="1" w:styleId="consplusnormal1">
    <w:name w:val="consplusnormal"/>
    <w:basedOn w:val="a"/>
    <w:link w:val="consplusnormal2"/>
    <w:rsid w:val="00ED7BC3"/>
    <w:pPr>
      <w:spacing w:beforeAutospacing="1" w:afterAutospacing="1" w:line="240" w:lineRule="auto"/>
      <w:jc w:val="left"/>
    </w:pPr>
  </w:style>
  <w:style w:type="character" w:customStyle="1" w:styleId="consplusnormal2">
    <w:name w:val="consplusnormal"/>
    <w:basedOn w:val="1"/>
    <w:link w:val="consplusnormal1"/>
    <w:rsid w:val="00ED7BC3"/>
  </w:style>
  <w:style w:type="paragraph" w:styleId="51">
    <w:name w:val="toc 5"/>
    <w:next w:val="a"/>
    <w:link w:val="52"/>
    <w:uiPriority w:val="39"/>
    <w:rsid w:val="00ED7B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D7BC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ED7BC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D7BC3"/>
    <w:rPr>
      <w:rFonts w:ascii="Courier New" w:hAnsi="Courier New"/>
    </w:rPr>
  </w:style>
  <w:style w:type="paragraph" w:styleId="af3">
    <w:name w:val="Subtitle"/>
    <w:basedOn w:val="a"/>
    <w:next w:val="a"/>
    <w:link w:val="af4"/>
    <w:uiPriority w:val="11"/>
    <w:qFormat/>
    <w:rsid w:val="00ED7BC3"/>
    <w:rPr>
      <w:rFonts w:ascii="Cambria" w:hAnsi="Cambria"/>
      <w:i/>
      <w:color w:val="4F81BD"/>
      <w:spacing w:val="15"/>
    </w:rPr>
  </w:style>
  <w:style w:type="character" w:customStyle="1" w:styleId="af4">
    <w:name w:val="Подзаголовок Знак"/>
    <w:basedOn w:val="1"/>
    <w:link w:val="af3"/>
    <w:rsid w:val="00ED7BC3"/>
    <w:rPr>
      <w:rFonts w:ascii="Cambria" w:hAnsi="Cambria"/>
      <w:i/>
      <w:color w:val="4F81BD"/>
      <w:spacing w:val="15"/>
    </w:rPr>
  </w:style>
  <w:style w:type="paragraph" w:styleId="af5">
    <w:name w:val="Title"/>
    <w:next w:val="a"/>
    <w:link w:val="af6"/>
    <w:uiPriority w:val="10"/>
    <w:qFormat/>
    <w:rsid w:val="00ED7B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ED7BC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D7BC3"/>
    <w:rPr>
      <w:rFonts w:ascii="XO Thames" w:hAnsi="XO Thames"/>
      <w:b/>
      <w:sz w:val="24"/>
    </w:rPr>
  </w:style>
  <w:style w:type="paragraph" w:customStyle="1" w:styleId="Default">
    <w:name w:val="Default"/>
    <w:link w:val="Default0"/>
    <w:rsid w:val="00ED7BC3"/>
    <w:rPr>
      <w:rFonts w:ascii="Arial" w:hAnsi="Arial"/>
      <w:sz w:val="24"/>
    </w:rPr>
  </w:style>
  <w:style w:type="character" w:customStyle="1" w:styleId="Default0">
    <w:name w:val="Default"/>
    <w:link w:val="Default"/>
    <w:rsid w:val="00ED7BC3"/>
    <w:rPr>
      <w:rFonts w:ascii="Arial" w:hAnsi="Arial"/>
      <w:color w:val="000000"/>
      <w:sz w:val="24"/>
    </w:rPr>
  </w:style>
  <w:style w:type="character" w:customStyle="1" w:styleId="20">
    <w:name w:val="Заголовок 2 Знак"/>
    <w:basedOn w:val="1"/>
    <w:link w:val="2"/>
    <w:rsid w:val="00ED7BC3"/>
    <w:rPr>
      <w:rFonts w:ascii="Cambria" w:hAnsi="Cambria"/>
      <w:b/>
      <w:color w:val="4F81BD"/>
      <w:sz w:val="26"/>
    </w:rPr>
  </w:style>
  <w:style w:type="table" w:styleId="af7">
    <w:name w:val="Table Grid"/>
    <w:basedOn w:val="a1"/>
    <w:rsid w:val="00ED7B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1676</Words>
  <Characters>9555</Characters>
  <Application>Microsoft Office Word</Application>
  <DocSecurity>0</DocSecurity>
  <Lines>79</Lines>
  <Paragraphs>22</Paragraphs>
  <ScaleCrop>false</ScaleCrop>
  <Company>sborka</Company>
  <LinksUpToDate>false</LinksUpToDate>
  <CharactersWithSpaces>11209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Муравъёвка</cp:lastModifiedBy>
  <cp:revision>3</cp:revision>
  <dcterms:created xsi:type="dcterms:W3CDTF">2025-04-16T04:18:00Z</dcterms:created>
  <dcterms:modified xsi:type="dcterms:W3CDTF">2025-04-16T04:19:00Z</dcterms:modified>
</cp:coreProperties>
</file>